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Проскурина Александра Владимировича в Арбитражный суд Самарской области обратились Романов Михаил Алексеевич с заявлением о включении требования в размере 41 208 773 рублей 59 копеек в реестр требований кредиторов должника, а также Кузнецова Ирина Александровна с заявлением о включении в реестр требований кредиторов должника требования в размере 8 959 076 рублей 34 копеек. Указанные заявления объединены в одно производство для совместного рассмотрения. Определением Арбитражного суда Самарской области от 05.03.2022 в удовлетворении заявлений отказано. Постановлением Одиннадцатого арбитражного апелляционного суда от 27.05.2022 определение суда первой инстанции оставлено без изменения. Арбитражный суд Поволжского округа постановлением от 28.07.2022 указанные судебные акты оставил без изменения. Романов М.А.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807, 808 Гражданского кодекса Российской Федерации, статьями 71, 100, 213.24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недоказанности факта реальной передачи должнику денежных средств по спорным договорам, отсутствия достаточных доказательств наличия у кредитора финансовой возможности предоставить займы должнику. В частности, суды не усмотрели в поведении кредитора разумности и целесообразности заключения спорных сделок при наличии неисполненных обязательств по предыдущим договорам займа и заключении договоров в отсутствие какого-либо обеспечения исполнения обязательства, задолженность по договорам займа на протяжении длительного времени в судебном порядке не взыскивалась.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