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Пахомова В.М. в Арбитражный суд Брянской области обратилась Васильцова И.И. с заявлением о признании недействительными торгов по продаже имущества должника – обыкновенных именных акций ОАО «Брянский авторемонтный завод № 2» в количестве 1 502 штук (27,6% от общего количества акций предприятия) и договора купли-продажи акций от 25.08.2020. Определением Арбитражного суда Брянской области от 01.04.2022, оставленным без изменения постановлением Двадцатого арбитражного апелляционного суда от 01.07.2022 и постановлением Арбитражного суда Центрального округа от 06.09.2022, в удовлетворении заявления отказано. Васильцова И.И.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110, 139, 213.26 Федерального закона от 26.10.2002 № 127-ФЗ «О несостоятельности (банкротстве)», статей 448, 449 Гражданского кодекса Российской Федерации и пришли к выводу об отсутствии существенных нарушений процедуры проведения торгов, влекущих их недействительность, а также недействительность заключенного по их результатам договора купли-продажи, учитывая соблюдение требований о публикации и отсутствие нарушений прав участников торгов на своевременное получение необходимой информации, касающейся торгов по продаже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