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Определением Верховного Суда Российской Федерации от 21.09.2022 заявителю кассационной жалобы предоставлена отсрочка уплаты государственной пошлины до окончания производства по жалобе. Поскольку государственная пошлина не уплачена, она подлежит взысканию в размере, установленном подпунктом 12 пункта 1 статьи 333.21 Налогового кодекса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«Агрокап»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Взыскать с общества с ограниченной ответственностью «Агрокап» в доход федерального бюджета государственную пошлину в размере 1 500 (одна тысяча пятьсот) рублей. Поручить Арбитражному суду Тамбовской области выдать исполнительный лист на взыскание государственной пошлины. Судья Верховного Суда Российской Федерации М.К.Антонова Суд: Верховный Суд РФ (подробнее) Истцы: ООО "АгроКап" (подробнее) Ответчики: ФНС России Инспекция по Тамбовской области (подробнее) Иные лица: 19 Арбитражный апелляционный суд (подробнее) Арбитражный суд Центрального округа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