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унитарная некоммерческая организация «Региональный фонд капитального ремонта многоквартирных домов» (далее – Фонд) обратилась в Арбитражный суд Волгоградской области с исковым заявлением к обществу с ограниченной ответственностью «Азимут» (далее – Общество) об обязании безвозмездно устранить в рамках гарантийных обязательств по договору от 21.01.2016 № 55-В/СМР/2015 недостатки, выявленные в ходе комиссионного обследования. Вступившим в законную силу решением Арбитражного суда Волгоградской области от 31.01.2022 в удовлетворении требований отказано. Общество 17.03.2022 обратилось в арбитражный суд с заявлением о взыскании с Фонда судебных издержек на оплату услуг представителя при рассмотрении дела в суде первой инстанции в размере 57 000 рублей и за подачу, а также рассмотрение заявления о взыскании судебных расходов в размере 25 000 рублей. Определением Арбитражного суда Волгоградской области от 08.04.2022, оставленным без изменения постановлением Двенадцатого арбитражного апелляционного суда от 21.06.2022 и постановлением Арбитражного суда Поволжского округа от 25.08.2022, заявление удовлетворено в части: с Фонда в пользу Общества взыскано 25 000 рублей в счет возмещения судебных издержек; в удовлетворении остальной части требований отказано. 2 В кассационной жалобе, поданной в Верховный Суд Российской Федерации, заявитель просит отменить состоявшиеся судебные акты в части отказа во взыскании судебных издержек,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необоснованное снижение заявленной к взысканию суммы.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распределили судебные расходы и частично удовлетворили заявление требования, исходя из принципов обоснованности, разумности. При этом судами было принято во внимание объем выполненных представителем ответчика работ, его процессуальная активность, время, которое было затрачено на подготовку материалов, сложность дела. Доказательства того, что взысканная сумма судебных расходов явно занижена и не отвечает принципам разумности, не представлено.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«Азимут» для рассмотрения в судебном заседании Судебной коллегии по экономическим спорам Верховного Суда Российской Федерации. Судья Верховного Суда 3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