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изготовлении определения судьи Верховного Суда Российской Федерации от 07.11.2022 № 310-ЭС22-19931 об отказе в передаче кассационной жалобы общества с ограниченной ответственностью «Внешнеэкономическое объединение «Технопромэкспорт» для рассмотрения в судебном заседании Судебной коллегии по экономическим спорам Верховного Суда Российской Федерации допущены опечатки в виде ошибочного указания на дополнение к кассационной жалобе, которое заявителем не подавалось, а также при указании заявителя кассационной жалобы: вместо общества с ограниченной ответственностью «Внешнеэкономическое объединение «Технопромэкспорт» ошибочно указано акционерное общество «Стройкомплекс Научно-производственное объединение прикладной механики». В соответствии с частью 3 статьи 179 Арбитражного процессуального кодекса Российской Федерации арбитражный суд, принявший решение, по своей инициативе вправе исправить допущенные в нем опечатки без изменения его содержания, о чем выносит определение. 2 В данном случае исправление допущенных опечаток не повлияет на существо вынесенного определения и не изменит его содержания. Руководствуясь статьями 179, 184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исправить опечатки, допущенные в определении судьи Верховного Суда Российской Федерации от 07.11.2022 № 310-ЭС22-19931. Из вводной части определения исключить указание на дополнение к кассационной жалобе. Во вводной, мотивировочной и резолютивной частях определения вместо указанного заявителя кассационной жалобы – акционерное общество «Стройкомплекс Научно-производственное объединение прикладной механики» читать - общество с ограниченной ответственностью «Внешнеэкономическое объединение «Технопромэкспорт».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