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участник должника Журавкова Галина Васильевна обратилась в суд с жалобой на действия (бездействия) конкурсного управляющего, выразившиеся в исключении склада инертных материалов и заполнителей транспортёрной ленты из списка основных средств должника; не проведении оценки имущества; не реализации дебиторской задолженности; передачи в аренду имущества должника по заведомо низкой цене; заключение договора ответственного хранения имущественного комплекса; об отстранении конкурсного управляющего от исполнения обязанностей. Определением Арбитражного суда Смоленской области от 06.12.2021, оставленным без изменения постановлением Двадцатого арбитражного апелляционного суда от 19.04.2022, признаны незаконными действия конкурсного управляющего выразившиеся в внесении в инвентаризационную опись имущества должника сведений о кадастровом номере склада 23 инертных материалов и заполнителей транспортёрной ленты – 67:27:0013004:40; принятии решения о снятии с кадастрового учёта здания 2 (склада инертных материалов и заполнителей ленты) 67:27:0013004:39, в удовлетворении жалобы в остальной части отказано. Постановлением Арбитражного суда Центрального округа от 19.07.2022 вышеуказанные судебные акты отменены в части признания незаконными действий конкурсного управляющего выразившихся во внесении в инвентаризационную опись имущества должника сведений о кадастровом номере склада 23 инертных материалов и заполнителей транспортёрной ленты – 67:27:0013004:40, в остальной части определение суда первой инстанции и апелляционного суда оставлены без изменения. В кассационной жалобе, поданной в Верховный Суд Российской Федерации, заявитель просит отменить названные судебные акты в части, в удовлетворении жалобы отказать. Исходя из доводов кассационной жалобы, заявитель не согласен с судебными актами в части признания незаконными его действий по снятию с кадастрового учёта здания с кадастровым номером 67:27:0013004:39.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таких оснований не установлено. Разрешая спор в обжалуемой части, суды, руководствуясь статьями 20.3, 60, 129 Федерального закона от 26.10.2002 № 127-ФЗ «О несостоятельности (банкротстве)», исходили из совокупности установленных по делу обстоятельств и наличия оснований для признания незаконными действий конкурсного управляющего по исключению из конкурсной массы должника объекта недвижимого имущества.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«ЖБИ–1» Шиндяпину Дмитрию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