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Хливнюк Евгений Викторович обратился в суд с заявлением о признании недействительными сделками договора от 01.08.2017 № 77-365-361/1 об участии в долевом строительстве многоэтажного дома, договора подряда от 03.07.2017 № 03-07 на выполнение земляных работ, соглашения о прекращении взаимных обязательств зачётом встречных однородных требований от 28.08.2017, заключенных должником и обществом; применении последствий недействительной сделки. Определением Арбитражного суда Краснодарского края от 22.12.2020 в удовлетворении заявленных требований отказано. Постановлением Пятнадцатого арбитражного апелляционного суда от 01.06.2021 данное определение отменено, заявление удовлетворено. Постановлением Арбитражного суда Северо-Кавказского округа от 05.08.2021 принятые по спору судебные акты отменены, обособленный спор направлен на новое рассмотрение в суда первой инстанции. При новом рассмотрении определением Арбитражного суда Краснодарского края от 01.03.2022, оставленным без изменения постановлениями Пятнадцатого арбитражного апелляционного суда от 19.04.2022 и Арбитражного суда Северо-Кавказского округа от 12.07.2022, заявление удовлетворено. 2 В кассационной жалобе, поданной в Верховный Суд Российской Федерации, заявитель просит отменить названные судебные акты и направить спор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статьёй 2, пунктами 1 и 2 статьи 61.2 Федерального закона от 26.10.2002 № 127-ФЗ «О несостоятельности (банкротстве)», установив, что в результате совершения оспариваемых подозрительных сделок неплатёжеспособный должник передал обществу права на получение трёх жилых помещений (квартир) в отсутствие оплаты договора участия в долевом строительстве и иного встречного предоставления, пришли к выводу о доказанности совокупности условий для признания их недействительными, правомерно применив последствия недействительности сделок. Выводы судов соответствуют нормам права, оснований их переоценки по доводам жалобы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«Специализированный застройщик «КАПИТАЛЪ»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