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бывшего руководителя должника Фомичева Александра Николаевича убытков в размере 2 332 216 рублей. Определением Арбитражного суда города Москвы от 01.02.2022, оставленным без изменения постановлением Девятого арбитражного апелляционного суда от 21.04.2022. в удовлетворении заявления отказано. Постановлением Арбитражного суда Московского округа от 13.07.2022 принятые по спору судебные акты в части отказа во взыскании с Фомичева А.Н. убытков в размере 400 000 рублей отменены, в отменённой части обособленный спор направлен на новое рассмотрение в суд первой инстанции. В остальной части принятые по спору определение суда первой инстанции от 01.02.2022 и постановление апелляционного суда от 21.04.2022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отказа во взыскании убытков в размер 1 932 216 рублей.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15, 53, 53.1 Гражданского кодекса Российской Федерации, исходили из того, что совершение части вменённых бывшему руководителю Фомичеву А.Н. сделок обусловлено ведением подконтрольным обществом нормальной хозяйственной деятельности, не связанной с выводом активов, в связи с чем признали заявление в этой части необоснованным и не подлежащим удовлетворению. Выводы судов в обжалуемой заявителем части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«Центр содействия» Квасову Евгению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