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Центрального района города Барнаула (далее – Администрация) обратилась в Арбитражный суд Алтайского края с иском, уточненным в порядке статьи 49 Арбитражного процессуального кодекса Российской Федерации (далее – АПК РФ), к Межрегиональному территориальному управлению Федерального агентства по управлению государственным имуществом в Алтайском крае и Республике Алтай (далее – Управление) об обязании в течение 4 месяцев со дня вступления решения в законную силу произвести работы по ремонту фасада здания, расположенного по адресу: г. Барнаул, пр. Красноармейский, д. 21; а в случае неисполнения решения суда взыскать судебную неустойку в размере 5 000 рублей за каждый месяц просрочки по дату фактического исполнения решения суда. К участию в деле в качестве третьего лица, не заявляющего самостоятельных требований относительно предмета спора, привлечено Управление государственной охраны объектов культурного наследия Алтайского края (далее – Организация). 2 Решением Арбитражного суда Алтайского края от 13.12.2021, оставленным без изменения постановлением Седьмого арбитражного апелляционного суда от 17.03.2022 и постановлением Арбитражного суда Западно-Сибирского округа от 08.07.2022,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органом охраны объектов культурного наследия Алтайского края является Организация и только она вправе выявлять нарушения обязательных требований к сохранению объекта культурного наследия, выдавать предписания об устранении данных нарушений, а в случае их неустранения обращаться в суд с соответствующими требованиями. По мнению Управления, у Администрации в силу закона отсутствуют полномочия по осуществлению государственного контроля (надзора) за состоянием, содержанием, сохранением, использованием, популяризацией и государственной охраной объектов культурного наследия; требования о проведении работ, указанных в решении суда, не соответствуют положениям части 2 статьи 47.2 Федерального закона от 25.06.2002 № 73-ФЗ «Об объектах культурного наследия (памятниках истории и культуры) народов Российской Федерации»(далее -Закон №73-ФЗ).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Российской Федерации на праве собственности принадлежит здание, расположенное по адресу: г. Барнаул, пр-т Красноармейский, д. 21. Данное здание является объектом культурного наследия. Управлением архитектуры и градостроительства администрации Центрального района произведен осмотр земельного участка по адресу: г. Барнаул, пр-кт Красноармейский, 21. При осмотре указанного здания выявлено, что его фасад находится в неудовлетворительном состоянии, а именно: зафиксировано обрушение карниза здания, отслоение штукатурного покрытия фасада. Ссылаясь на то, что выявленные нарушения противоречат пунктам 2.2.4, 3.1.8 Правил благоустройства территории городского округа – города Барнаула, истец направил ответчику предписание от 19.03.2021 № К-429 об устранении выявленных нарушений в срок до 20.05.2021. 3 Письмом от 22.04.2021 № ЕХ-3281, ссылаясь на недостаточность денежных средств, Управление требования Администрации отклонило. Названные обстоятельства послужили основанием для обращения Администрации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209, 210 Гражданского кодекса Российской Федерации, положениями Закона № 73-ФЗ, Правилами благоустройства территории городского округа - города Барнаула, утвержденными решением Барнаульской городской Думы от 27.10.2017 № 15, Положением о Центральном районе в городе Барнауле и администрации Центрального района города Барнаула, утвержденным решением Барнаульской городской Думы от 27.04.2018 № 117, суды удовлетворили требования, исходя из того, что сохранение объекта культурного наследия является обязанностью его собственника и осуществляется независимо от категории историко-культурного значения памятника посредством проведения ремонтных работ в установленном законом порядке. Наличие статуса объекта культурного наследия предполагает принятие мер по его сохранению, при этом выявленные Администрацией нарушения могут повлечь за собой разрушение фасада или причинение ему вреда в виде изменения облика, а также причинение вреда жизни и здоровью неограниченного круга лиц. Наличие у объекта статуса культурного наследия не лишает истца права требовать от ответчика соблюдения Правил благоустройства территории городского округа - города Барнаула Алтайского края, при этом на Управление возлагаются соответствующие обязанности по содержанию, в том числе ремонту, объекта культурного наследия, которые должны производиться в соответствии с требованиями действующего законодательства. Ссылка заявителя на то, что он является ненадлежащим ответчиком, поскольку здание не закреплено за Территориальным органом на праве оперативного управления, Территориальный орган не является организацией, эксплуатирующей здание, правомерно отклонены судами с указанием на полномочия территориального органа как собственника в отношении федерального имущества.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Межрегионального территориального управления Федерального агентства по управлению государственным имуществом в Алтайском крае и Республике Алтай для рассмотрения в судебном заседании Судебной коллегии по экономическим спорам Верховного Суда Российской Федерации. 4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