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«МОЭК» обратилось в суд с заявлением о признании недействительными сделками банковских операций по перечислению должником денежных средств в размере 3 265 400 рублей в период с 06.06.2016 по 15.08.2016 в пользу общества с ограниченной ответственностью «Жилстандарт». Определением Арбитражного суда города Москвы от 17.10.2017 требования удовлетворены. Постановлением Девятого арбитражного апелляционного суда от 23.08.2018 определение суда первой инстанции от 17.10.2018 отменено, в удовлетворении заявления отказано. Постановлением Арбитражного суда Московского округа от 05.12.2018 отменено постановление апелляционного суда от 23.08.2018, спор направлен на новое рассмотрение в суд апелляционной инстанции. При новом рассмотрении постановлением Девятого арбитражного апелляционного суда от 11.02.2019, оставленным без изменения постановлением Арбитражного суда Московского округа от 29.04.2019, отказано в удовлетворении требований. В кассационной жалобе, поданной в Верховный Суд Российской Федерации, заявитель просит отменить постановления апелляционного суда и суда округа, спор направить на новее рассмотрение в Девятый арбитражный апелляционный суд.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требований, апелляционный суд,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61.1, 61.3 и 61.4 Федерального закона от 26.10.2002 № 127-ФЗ «О несостоятельности (банкротстве)», позицией, изложенной в пунктах 1, 2, 11 и 12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 из того, что часть спорных платежей, совершённая до возбуждения настоящего дела о банкротстве, произведена в рамках обычной хозяйственной деятельности должника, в то время как остальная часть данных платежей выполнена после возбуждения дела о банкроте и носит характер текущих. Суд округа поддержал выводы суда апелляционной инстанции. Выводы судов апелляционной инстанции и округа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апелляционной инстанции и округа не допущено.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«Московская объединенная энергетическая компания»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АО " Мосводоканал" (подробнее) АО СК "Альянс" (подробнее) АО "СОГАЗ" (подробнее) Департамент городского имущества г. Москвы (подробнее) ИФНС №30 по г. Москве (подробнее) Мосжилинспекция (подробнее) ОАО "Мослифт" (подробнее) ОАО "Мосэнерго" (подробнее) ОАО "Мосэнергосбыт" (подробнее) ООО "БизнесТрейд" (подробнее) ООО ВИЛАР (подробнее) ООО "Жилстандарт" (подробнее) ООО интерстройпроект (подробнее) ООО "ИнтерТехДилер" (подробнее) ООО интертехлидер (подробнее) ООО ЛИТПРОМ (подробнее) ООО ОптимаАудит (подробнее) ООО Парус (подробнее) ООО РИАН (подробнее) ООО "Фактория Энергосервис" (подробнее) ПАО "МОСКОВСКАЯ ОБЪЕДИНЕННАЯ ЭНЕРГЕТИЧЕСКАЯ КОМПАНИЯ" (подробнее) ПАО "Мосэнерго" (подробнее) ПАО "МОЭК" (подробнее) ПАО "СК "Росгосстрах" (подробнее) Союз АУ СРО "Северная столица" (подробнее) СПАО "Ингосстрах" (подробнее) ТСЖ Сеченовский 5 (подробнее) Последние документы по делу: Определение от 9 ноября 2022 г. по делу № А40-118384/2016 Определение от 19 октября 2021 г. по делу № А40-118384/2016 Определение от 21 августа 2019 г. по делу № А40-118384/2016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