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«ВладТраст» (далее – Общество) обратилось в Арбитражный суд города Севастополя с исковым заявлением, уточненным в порядке статьи 49 Арбитражного процессуального кодекса Российской Федерации (далее – АПК РФ), к потребительскому кооперативу «Жилищно-строительный кооператив «Домовладелец» (далее – Кооператив), в котором просило: 1. Понудить ответчика к государственной регистрации права собственности на нежилые помещения (кадастровые номера 91:02:001011:2057, 91:02:001011:2058), расположенные по адресу: г. Севастополь, ул. Комбрига Потапова, 37, корпус 3 на Кооператив; 2. Понудить ответчика к государственной регистрации перехода права собственности на нежилые помещения (кадастровые номера 91:02:001011:2057, 91:02:001011:2058), расположенные по адресу: г. Севастополь, ул. Комбрига Потапова, 37, корпус 3 на Общество после регистрации на Кооператив; 3. Признать недействительным одностороннее расторжение ответчиком договора купли-продажи от 12.09.2019 № К102/37-3/Ш и договора купли-продажи от 12.09.2019 № 103/37-3/IV. Решением Арбитражного суда города Севастополя от 06.12.2021, оставленным без изменения постановлением Двадцать первого арбитражного 2 апелляционного суда от 25.03.2022 и постановлением Арбитражного суда Центрального округа от 20.07.2022, в удовлетворении требований отказано. Не согласившись с названными судебными актами, Общество обратилось в Верховный Суд Российской Федерации с кассационной жалобой. От заявителя 08.11.2022 поступило ходатайство о принятии обеспечительных мер в виде: - наложения ареста не нежилые помещения под кадастровыми номерами 91:02:001011:2058, 91:02:001011:2057, расположенные по адресу: г. Севастополь, ул. Комбрига Потапова, д. 37, к. 3; - запрета Управлению государственной регистрации права и кадастра Севастополя осуществлять любые регистрационные действия в отношении нежилых помещений под кадастровыми номерами 91:02:001011:2058, 91:02:001011:2057, расположенных по адресу: г. Севастополь, ул. Комбрига Потапова, д. 37, к. 3. Согласно частям 1 и 2 статьи 90 Арбитражного процессуального кодекса Российской Федерации (далее – АПК РФ) суд по заявлению лица, участвующего в деле, а в случаях, предусмотренных данным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меры);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 При этом обеспечительные меры должны соответствовать предмету спора, то есть быть непосредственно связаны с заявленным требованием, необходимыми и достаточными для обеспечения исполнения судебного акта или предотвращения ущерба. Согласно разъяснениям, изложенным в пункте 10 постановлении Пленума Высшего Арбитражного Суда Российской Федерации от 12.10.2006 № 55 «О применении арбитражными судами обеспечительных мер», рассматривая заявления о применении обеспечительных мер, суд оценивает, насколько истребуемая заявителем конкретная обеспечительная мера связана с предметом заявленного требования, соразмерна ему и каким образом она обеспечит фактическую реализацию целей обеспечительных мер, обусловленных основаниями, предусмотренными частью 2 стать 90 АПК РФ. Частью 3 статьи 93 АПК РФ предусмотрено, что в обеспечении иска может быть отказано, если отсутствуют предусмотренные статьей 90 данного Кодекса основания для принятия мер по обеспечению иска. При рассмотрении доводов, приведенных Обществом в ходатайстве о принятии обеспечительных мер, не установлено совокупности условий, подтверждающих наличие предусмотренных частью 2 статьи 90 АПК РФ оснований для принятия испрашиваемых заявителем обеспечительных мер. Учитывая изложенное и руководствуясь статьями 90, 91, 93, 184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«ВладТраст» о принятии обеспечительных мер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