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Кидямкин Владимир Иванович (далее – ИП Кидямкин В.И.) обратился в Арбитражный суд города Москвы с иском к акционерному обществу «Ядро» (далее – АО «Ядро») о взыскании 473 939 долларов США основного долга по договору займа от 12.12.2017 № 12/12.1-17 (далее – договор) и 16 939 долларов США процентов за пользование займом за период с 12.12.2017 по 28.02.2021. Решением Арбитражного суда города Москвы от 23.11.2021 (с учетом определения от 23.11.2021 об исправлении опечатки) исковые требования удовлетворены: с АО «Ядро» в пользу ИП Кидямкина В.И. взыскано 473 939 долларов США, в том числе 457 000 долларов США основного долга и 16 939 долларов США процентов за пользование займом за период с 12.12.2017 по 28.02.2021. Постановлением Девятого арбитражного апелляционного суда от 14.04.2022 решение от 23.11.2021 изменено: с АО «Ядро» в пользу ИП Кидямкина В.И. взыскано 457 000 долларов США основного долга и 14 218 долларов 20 центов процентов за пользование займом в рублевом эквиваленте по курсу ЦБ РФ на дату платежа, а также 200 000 рублей в возмещение расходов по уплате государственной пошлины; в удовлетворении остальной части иска отказано. Постановлением Арбитражного суда Московского округа от 23.08.2022 решение от 23.11.2021 и апелляционное постановление от 14.04.2022 отменены, дело направлено на новое рассмотрение в Арбитражный суд города Москвы.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ответчиком самостоятельно установлен размер процентной ставки, изменение которой путем заключения соглашений не предусмотрено. По мнению ИП Кидямкина В.И., выводы суда округа противоречат обстоятельствам дела, тогда как судом апелляционной инстанции соблюден принцип состязательности сторон.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12.12.2017 между ИП Кидямкиным В.И. (заимодавец) и обществом с ограниченной ответственностью «Микрокредитная компания «Ядро» (правопредшественник АО «Ядро», заемщик) заключен договор, по условиям которого заимодавец обязался предоставить в собственность заемщику 275 000 долларов США в рублевом эквиваленте по курсу 58,15 руб. на дату выдачи займа, а заемщик обязался возвратить полученный заем и уплатить проценты. Дата возврата займа сторонами определена 12.05.2018 (пункт 1.3 договора). В соответствии с дополнительным соглашением от 20.12.2017 № 2 к договору, заимодавец дополнительно обязался предоставить заемщику 182 000 долларов США в рублевом эквиваленте по курсу Банка России на дату предоставления займа в срок до 26.12.2017, а заемщик обязался возвратить полученный заем и уплатить проценты. Всего во исполнение условий указанного договора заимодавец (истец) предоставил заемщику (ответчику) денежные средства в сумме 457 000 долларов США, перечислив по платежному поручению от 13.12.2017 № 496695 – 15 991 250 рублей и платежному поручению от 27.12.2017 № 15 – 10 590 000 рублей по курсу Банка России на дату предоставления денежных средств. Наличие задолженности по спорному договору, по мнению истца, подтверждается двусторонним актом сверки взаимных расчетов за период 01.01.2021-28.02.2021. 3 Ссылаясь на то, что в установленные сроки ответчик сумму займа не возвратил, проценты за пользование займом не оплатил в полном объеме, истец обратился в арбитражный суд с настоящими требованиями. Удовлетворяя требования в полном объеме, суд первой инстанции пришел к выводу о том, что ответчик документально не подтвердил оплату имеющейся задолженности. В части указания валютного регулирования суд первой инстанции в решении отметил, что при взыскании в судебном порядке долга в иностранной валюте либо выраженного в иностранной валюте или условных денежных единицах по правилам пункта 2 статьи 317 Гражданского кодекса Российской Федерации (далее – Гражданский кодекс), а равно начисленных неустойки и (или) процентов, цена иска определяется судом в рублях на день подачи искового заявления. Изменяя решение суда первой инстанции, суд апелляционной инстанции, руководствовался статьями 309, 310, 319, 395, 807, 808, 809, 811 Гражданского кодекса и исходил из того, что дополнительным соглашением от 12.12.2017 № 1 к договору сторонами согласована редакция пункта 1.5 договора, который позволяет изменять размер процентной ставки, указанной в пункте 1.2 договора, и с учетом фактической оплаты ответчиком денежных средств по ставке 14%, удовлетворил требования, исходя из названной ставки.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 округа признал преждевременными выводы суда апелляционной инстанции о том, что исходя из условий дополнительного соглашения от 12.12.2017 № 1 к договору и действий по исполнению, стороны зафиксировали ставку в размере 14%, в связи с чем дополнительного внесения подобных изменений в текст договора займа не требуется. Согласно пункту 8.2 договора №12/12.1/17 от 12.12.17 любые изменения и дополнения к настоящему договору действительны при условии их составления в письменной форме и подписания обеими сторонами. Каких-либо соглашений, составленных в письменной форме и подписанных сторонами, изменяющих процентную ставку по договору, истцом представлено не было. Судами не дана совокупная оценка условиям договора, не выяснена действительная воля сторон, а также не проверен расчет суммы задолженности и начисленных процентов, исходя из размера выплаченных ответчиком сумм с учетом очередности погашения денежных требований (статья 319 Гражданского кодекса).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Кидямкина Владимира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