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с кассационной жалобой на судебные акты по делу № А40-131232/2017, одновременно заявив ходатайство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Ахмедову Баходиру Эльшадовичу в удовлетворении ходатайства о приостановлении исполнения определения Арбитражного суда города Москвы от 02.03.2022 по делу № А40-131232/2017.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