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06.12.2021, оставленным без изменения постановлениями Тринадцатого арбитражного апелляционного суда от 20.02.2022 и Арбитражного суда Северо-Западного округа от 12.04.2022, конкурсным управляющим должником утверждена Копус Ирина Олеговна. В кассационной жалобе, поданной в Верховный Суд Российской Федерации, заявитель просит отменить названные судебные акты и направить вопрос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вопрос об утверждении кандидатуры временного управляющего должником, суды, руководствуясь положениями статей 20, 20.2 и 45 Федерального закона от 26.10.2002 № 127-ФЗ «О несостоятельности (банкротстве)», исходили из соответствия кандидатуры Копус И.О. требованиям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«АБЗ Белый 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