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04.10.2021, оставленным без изменения постановлением Девятого арбитражного апелляционного суда от 18.02.2022 и постановлением Арбитражного суда Московского округа от 12.07.2022, в удовлетворении заявления отказано. В кассационной жалобе Шевченко М.Н. просит об отмене судебных актов, ссылаясь на ненадлежащую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обстоятельства заключения договора и признали их не создающими условия для недействительности в силу пункта 2 статьи 61.2 Федерального закона от 26.10.2002 № 127-ФЗ «О несостоятельности (банкротстве)». Обстоятельства доказывания и оценки доказательств, на которых основаны доводы жалобы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Шевченко Максиму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