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22.03.2022, оставленным без изменения постановлением Двенадцатого арбитражного апелляционного суда от 24.05.2022 и постановлением Арбитражного суда Поволжского округа от 22.08.2022, заявление общества «АВК-система» о взыскании с истца судебных расходов удовлетворено. В кассационной жалобе общество «Константа-2» просит об отмене судебных актов в части взыскания расходов на проезд и проживание представителя ответчика и на оказание юридических услуг, ссылаясь на принятие недопустимых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Российской, обстоятельствам дела и действующей судебной практике возмещения судебных издержек. Обстоятельства доказывания и оценки доказательств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«Константа-2»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"Константа-2" (подробнее) Ответчики: ООО "АВК-система" (подробнее) Иные лица: Арбитражный суд Волгоградской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