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25.08.2021 завершена процедура реализации имущества должника, Волосовец А.Л. освобожден от дальнейшего исполнения требований кредиторов. Иванова А.С. подала в апелляционный суд жалобу на указанное определение. Определением Десятого арбитражного апелляционного суда от 27.04.2022, оставленным без изменения постановлением Арбитражного суда Московского округа от 05.07.2022, производство по апелляционной жалобе Ивановой А.С. прекращено на основании пункта 1 части 1 статьи 150 Арбитражного процессуального кодекса Российской Федерации. В кассационной жалобе заявитель просит отменить судебные акты о прекращении производства по жалобе как незаконные. Согласно части 1 статьи 291.11 Кодекса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2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и окружной суды признали заявителя не относящимся к лицам, имеющим право на обжалование судебного акта в соответствии со статьями 34, 35 Федерального закона от 26.10.2002 № 127-ФЗ «О несостоятельности (банкротстве)», статьей 42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Ивановой Анастасии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