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Липецкой области от 15.11.2021, оставленным без изменения постановлением Девятнадцатого арбитражного апелляционного суда от 14.02.2022, в удовлетворении иска отказано. Постановлением Арбитражного суда Центрального округа от 19.08.2022 решение и постановление апелляционного суда отменены, дело направлено на новое рассмотрение в суд первой инстанции. В кассационной жалобе завод просит отменить постановление окружного суда как принятое с превышением пределов полномочий.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Окружной суд установил, что выводы судов первой и апелляционной инстанций о применении норм права не соответствуют установленным обстоятельствам и имеющимся доказательствам, поэтому признали необходимость нового рассмотрения дела в силу имеющихся согласно статьям 286 - 288 Арбитражного процессуального кодекса Российской Федерации полномочий.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«Лебедянский сахарный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