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Пензенской области от 19.04.2022 заявление удовлетворено. Одиннадцатый арбитражный апелляционный суд постановлением от 14.06.2022 отменил определение от 19.04.2022 и в удовлетворении заявления отказал. Арбитражный суд Поволжского округа постановлением от 23.08.2022 постановление апелляционного суда от 14.06.2022 оставил без изменения. В кассационной жалобе банк просит об отмене судебных актов апелляционного и окружного судов, ссылаясь на несоответствие их выводов обстоятельствам дела и имеющимся доказательствам.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не установили наличия истребуемого имущества у должника и его причастности к сокрытию имущества.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