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«Бекар» (далее - компания) обратилось в Арбитражный суд города Москвы с иском к обществу с ограниченной ответственностью «Объединенная дирекция по проектированию и строительству центра разработки и коммерциализации новых технологий (инновационного центра Сколково)» (далее - общество) о взыскании 2 169 479 руб. 07 коп. задолженности. Вступившим в законную силу решением Арбитражного суда города Москвы от 30.06.2021 иск удовлетворен. Компания обратилась в арбитражный суд с заявлением о взыскании с общества 200 658 руб. 60 коп. судебных расходов. Определением Арбитражного суда города Москвы от 04.03.2022, оставленным без изменения постановлением Девятого арбитражного апелляционного суда от 06.06.2022 и постановлением Арбитражного суда Московского округа от 25.08.2022, с общества в пользу компании взыскано 140 658 руб. судебных расходов, в удовлетворении остальной части заявления отказано. В кассационной жалобе, поданной в Верховный Суд Российской Федерации, компания, ссылаясь на нарушение апелляционным и окружным 2 судами норм права, просит отменить постановления от 06.06.2022, от 25.08.2022 и направить вопрос о взыскании судебных расходов на новое рассмотрение в Девятый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Частично удовлетворяя заявление компании о взыскании судебных расходов, суды руководствовались статьями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исходили из соответствия размера судебных расходов в удовлетворенной части принципу разумности с учетом объема выполненной представителем работы, характера и степени сложности дела. Доводы кассационной жалобы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«Бекар»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