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28.10.2022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вышеуказанный судебный акт,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28.07.2022, срок на обжалование которого истек 28.09.2022. Обратившись с кассационной жалобой 28.10.2022,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отсутствие информации о принятом постановлении суда округа, а также отсутствие в его штате юриста.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являлось заявителем по делу об оспаривании ненормативного правового акта Управления Федеральной антимонопольной службы по городу Москве, его представитель участвовал при рассмотрении дела в суде первой инстанции. С полным текстом последнего обжалуемого судебного акта - постановления Арбитражного суда Московского округа от 28.07.2022 заявитель мог ознакомиться 29.07.2022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При этом обращение с ходатайством о восстановлении процессуального срока на обжалование судебных актов в пределах шестимесячного срока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Кроме того, отсутствие штатного юриста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вышеуказанный судебный акт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«Офис-Элит» в удовлетворении ходатайства о восстановлении пропущенного процессуального срока. Кассационную жалобу на постановление Арбитражного суда Московского округа от 28.07.2022 по делу № А40-224633/2021 Арбитражного суда города Москвы возвратить заявителю. Судья Верховного Суда Российской Федерации М.К. Антонова Суд: Верховный Суд РФ (подробнее) Истцы: ООО "ОФИС-ЭЛИТ" (подробнее) Ответчики: УФАС по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