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«Инвамед» (далее – общество) обратилось в Арбитражный суд города Санкт-Петербурга и Ленинградской области с иском к государственному учреждению – Санкт- Петербургское региональное отделение Фонда социального страхования Российской Федерации (далее – фонд) о признании неправомерным начисления штрафа по государственному контракту от 14.10.2020 № Ф.2020/511 на поставку подгузников для взрослых для инвалидов в 2020 году на основании 2 требований от 23.10.2020 № 03-35/7803-7785 в размере 2 056 877 рублей 35 копеек и от 29.10.2020 № 03-35/7803-7917 в размере 10 000 рублей, всего в размере 2 066 877 рублей 35 копеек. К участию в деле в качестве третьего лица, не заявляющего самостоятельные требования, привлечено общество с ограниченной ответственностью «РегионРесурсРециклинг». Решением Арбитражного суда города Санкт-Петербурга и Ленинградской области от 12.05.2021 требования общества удовлетворены. Постановлением Тринадцатого арбитражного апелляционного суда от 21.12.2021 решение суда первой инстанции отменено, обществу отказано в удовлетворении заявленных требований. Арбитражный суд Северо-Западного округа постановлением от 14.04.2022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суда апелляционной инстанции и постановление суда округа, в которой просит их отменить, оставив в силе решение суда первой инстанции. Письмом судьи Верховного Суда Российской Федерации от 05.08.2022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допущенными обществом нарушениями условий контракта, как имеющих, так и не имеющих стоимостного выражения, и правомерностью действий фонда, являющегося заказчиком по контракту, по предъявлению 3 обществу требований об уплате штрафов в спорном размере, начисленных в соответствии с условиями контракта. Оснований для применения положений статьи 333 Гражданского кодекса Российской Федерации суды не установили. Доводы общества,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