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08.02.2022, оставленным без изменения постановлением Десятого арбитражного апелляционного суда от 27.04.2022 и постановлением Арбитражного суда Московского округа от 29.08.2022, заявление удовлетворено. В кассационной жалобе Ильюк В.В. просит об отмене судебных актов, ссылаясь на пропуск кредитором срока для включения в реестр, рассмотрение спора в отсутствие должника, игнорирование моратория на банкротство. Кассационная жалоба в части обжалования определения Арбитражного суда Московской области от 25.09.2019 подана с нарушением подсудности, установленной частью 1 статьи 291.1 Арбитражного процессуального кодекса Российской Федерации, поэтому в силу пункта 5 части 1 статьи 291.5 этого Кодекса в указанной части жалоба не подлежит рассмотрению по существу.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требование обоснованным как подтвержденное судебным актом суда общей юрисдикции и соответствующее в том числе по сроку заявления статьям 71, 100 Федерального закона от 26.10.2002 № 127-ФЗ «О несостоятельности (банкротстве)». Рассмотрение заявления в отсутствие извещенного, но не явившегося в заседание должника не отнесено к процессуальному нарушению. Нарушение срока рассмотрения заявлений и ходатайств должника не влияет на существо принятых судебных актов. Дело о банкротстве должника возбуждено до ведения моратория.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Ильюку Владимиру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