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21.10.2022 (согласно отметке службы экспресс-доставки) обратился в Верховный Суд Российской Федерации с жалобой на определение судьи Верховного Суда Российской Федерации от 12.08.2022 № 308-ЭС22-13347, решение Арбитражного суда Краснодарского края от 08.10.2021, постановление Пятнадцатого арбитражного апелляционного суда 24.12.2021 и постановление Арбитражного суда Северо-Кавказского округа от 14.04.2022 по делу № А32-42242/2020,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Полуляха Константина Александровича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