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13.05.2022, оставленным без изменения постановлением Девятого арбитражного апелляционного суда от 01.07.2022, ходатайство финансового управляющего об истребовании доказательств удовлетворено. В кассационной жалобе Петрова С.Н. просит о пересмотре судебных актов, ссылаясь на нарушение процессуальных прав и несоответствие вводов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Ходатайство управляющего рассмотрено в порядке статьи 66 Арбитражного процессуального кодекса Российской Федерации и удовлетворено в соответствии с пунктом 1 статьи 20.3, пунктами 3, 5 статьи 129, пунктом 9 статьи 213.19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Петровой Софье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