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15.11.2018 утвержден план реструктуризации долгов гражданина ФИО1 (дата рождения: 13.08.1967; место рождения: г. Москва). Постановлением Девятого арбитражного апелляционного суда от 11.02.2019, оставленным без изменения постановлением Арбитражного суда Московского округа от 04.06.2019, определение суда от 15.11.2018 отменено, в утверждении плана реструктуризации долгов отказано. В кассационной жалобе должник просит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Рассматривая спор, суды апелляционной и кассационной инстанций руководствовались статьями 2, 213.1, 213.8, 213.12, 213.14, 213.16, 213.18 Федерального закона от 26.10.2002 № 127-ФЗ «О несостоятельности (банкротстве)» и исходили из того, что представленный должником и одобренный собранием кредиторов план реструктуризации долгов гражданина не соответствует требованиям Закона о банкротстве (срок для погашения требований кредиторов составляет более трех лет, учитывая общий размер требований кредиторов, ежемесячный доход должника за вычетом прожиточного минимума), в плане и прилагаемых к нему документах имеются недостоверные сведения, условия плана нарушают права и законные интересы конкурсных кредиторов, которые с даты утверждения плана реструктуризации утрачивают права на предъявление требований, включенных в план, в ином порядке и условиях, которые предусмотрены указанным планом.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АО АКБ "Росевробанк" (подробнее) ПАО "Совкомбанк" (подробнее) Фонд содействия кредитованию малого бизнеса Москвы (подробнее) Иные лица: ООО Триумф (подробнее) Росреестр (подробнее) Фонд содействия кредитованию малого бизнеса (подробнее) Судьи дела: Самуйлов С.В.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