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Башкортостан от 14.01.2022, оставленным без изменения постановлением Восемнадцатого арбитражного апелляционного суда от 04.04.2022 и постановлением Арбитражного суда Уральского округа от 11.07.2022, процедура реализации имущества должника завершена, должник освобожден от дальнейшего исполнения требований кредиторов. В кассационной жалобе общество «НБК» просит об отмене судебных актов в части отказа в освобождении должника от исполнения обязательств,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поведение должника в ситуациях образования и погашения задолженности и признали его создающим условия для применения правил пункта 3 статьи 213.28 Федерального закона от 26.10.2002 № 127-ФЗ «О несостоятельности (банкротстве)» для освобождения от исполнения обязательств.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«НБК»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