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Восточно-Сибирского округа от 23.05.2022, оставленным без изменения определением того же суда от 29.06.2022, кассационная жалоба Линина В.В. возвращена на основании пункта 4 части 1 статьи 281 Арбитражного процессуального кодекса Российской Федерации. В кассационной жалобе Ленин В.В. просит отменить судебные акты как незаконные.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 округа признал неисправленными недостатки в оформлении жалобы после оставления ее без движения, поэтому возвратил жалобу в соответствии с пунктом 4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Линину Владимиру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