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25.10.2022 обратился в Верховный Суд Российской Федерации с жалобой на определение судьи Верховного Суда Российской Федерации от 11.10.2022 № 306-ЭС22-18508, решение Арбитражного суда Волгоградской области от 14.12.2021, постановление Двенадцатого арбитражного апелляционного суда от 22.02.2022 и постановление Арбитражного суда Поволжского округа от 23.06.2022 по делу № А12-27127/2021,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18.10.2022.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Комитета по управлению государственным имуществом Волгоградской области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