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26.10.2022 обратился в Верховный Суд Российской Федерации с жалобой на определение судьи Верховного Суда Российской Федерации от 15.08.2022 № 305-ЭС22-14282, постановление Девятого арбитражного апелляционного суда от 29.11.2021 и постановление Арбитражного суда Московского округа от 28.04.2022 по делу № А40-81561/2020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компании LLC KIA MOTORS GEORGIA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