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Изложенные в жалобе доводы ранее изучались судами и получили правовую оценку. Несогласие с указанными в судебных актах выводами 2 относительно заявленных доводов не свидетельствует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«Дальнегорский асфальт»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