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арбитражных управляющих «Гарантия» (далее – Ассоциация) обратилась в Арбитражный суд города Москвы с исковым заявлением к Богданову Виктору Викторовичу о взыскании 400 500 рублей задолженности по уплате членских взносов. Решением Арбитражного суда города Москвы от 24.12.2021, оставленным без изменения постановлением Девятого арбитражного апелляционного суда от 14.03.2022 и постановлением Арбитражного суда Московского округа от 27.06.2022, требования удовлетворены частично: с Богданова В.В. взыскано 210 500 рублей задолженности по уплате членских взносов и 5 715 рублей расходов по уплате государственной пошлины.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 на злоупотребление Ассоциацией своими правами, поскольку не исключение ответчика из числа членов истца послужило необоснованному накоплению членских взносов.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Богданов В.В. являлся членом Ассоциации с 26.02.2008 по 28.12.2020. Согласно протоколу дисциплинарного комитета Ассоциации от 15.12.2020 № ДП-2020, составленному по результатам плановой проверки (акт плановой проверки от 30.10.2020), Богданов В.В. привлечен к дисциплинарной ответственности и вынесено предписание в виде рекомендации об исключении ответчика из членов саморегулируемой организации. Ссылаясь на наличие у ответчика долга за период членства в общем размере 400 500 рублей,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195, 200 Гражданского кодекса, статьями 12, 26 Федерального закона от 12.01.1996 № 7-ФЗ «О некоммерческих организациях», статьями 20, 25.1 Федерального закона от 26.10.2002 № 127-ФЗ «О несостоятельности (банкротстве)», суды, применив срок исковой давности, частично удовлетворили заявленные требования, установив факт ненадлежащего исполнения Богдановым В.В. обязательств по уплате взносов с учетом частичного признания последним задолженности. Отклоняя доводы ответчика о том, что в связи с возникновением задолженности по уплате членских взносов он не был незамедлительно исключен из состава Ассоциации, суды указали, что данный факт сам по себе не свидетельствует о злоупотреблении истцом правом и не освобождает Богданова В.В. от обязанности по внесению платежей. При отсутствии оснований для продолжения членства ответчик должен был (мог) добровольно выйти из состава Ассоциации, либо требовать своего исключения (в том числе в судебном порядке), чего сделано не было. Фактически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Богданова Виктора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