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об обязаннии государственного учреждения - Управление Пенсионного фонда в Ленинском районе г. Ростова-на-Дону ежемесячно в течение периода процедуры банкротства реализации имущества гражданина перечислять на основной счет должника страховую пенсию по инвалидности с целью включения в конкурсную массу. К участию в деле в качестве третьего лица, не заявляющего самостоятельных требований относительно предмета спора, привлечено государственное учреждение - Центр по выплате пенсий и обработке информации Пенсионного фонда Российской Федерации в Ростовской области. Определением арбитражного суда первой инстанции от 15.07.2020, оставленным без изменения постановлениями судов апелляционной инстанции от 12.10.2020 и округа от 10.12.2020, заявление финансового управляющего удовлетворено.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Удовлетворяя заявление финансового управляющего, суды первой и апелляционной инстанций руководствовались положениями главы X Федерального закона от 26.10.2002 № 127-ФЗ «О несостоятельности (банкротстве)», пункта 12 статьи 21 Федерального закона от 28.12.2013 № 400-ФЗ «О страховых пенсиях» и исходили из того, что пенсия должника подлежит включению в конкурсную массу (за вычетом суммы, которая из массы исключается, например, прожиточного минимума) и потому она подлежит перечислению на специальный счет, открытый финансовым управляющим в рамках реализации возложенных на него полномочий. С указанными выводами впоследствии согласился суд округа.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ГУ ЦЕНТР ПО ВЫПЛАТЕ ПЕНСИЙ И ОБРАБОТКЕ ИНФОРМАЦИИ ПЕНСИОННОГО ФОНДА РОССИЙСКОЙ ФЕДЕРАЦИИ В РОСТОВСКОЙ ОБЛАСТИ (подробнее) ООО "РОСТОВСКИЕ ТЕПЛОВЫЕ СЕТИ" (подробнее) ПАО Банк "Финансовая Корпорация Открытие" (подробнее) ПАО Банк "ФК Открытие" (подробнее) Иные лица: НП "Дальневосточная межрегиональная саморегулируемая организация профессиональных АУ" (подробнее) УФНС России по РО (подробнее) Центра Пенсионного фонда Российской Федерации в Ростовской области (подробнее) Судьи дела: Букина И.А. (судья) (подробнее) Последние документы по делу: Определение от 28 октября 2022 г. по делу № А53-42473/2018 Определение от 6 апреля 2021 г. по делу № А53-42473/2018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