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Пашнев Николай Петрович обратился в суд с заявлением о признании недействительными (притворными) договора купли-продажи квартиры от 23.09.2014, заключенного должником и Гульцевым Сергеем Николаевичем, договора дарения квартиры от 17.10.2014, заключенного Гульцевым С.Н. и Семенчуком Алексеем Викторовичем, действующим в интересах Семенчука Владислава Алексеевича и Семенчука Павла Алексеевича; сделку по безвозмездной передаче квартиры, расположенной по адресу: город Ярославль, улица Охотничья, дом 3, квартира 4, площадью 214,1 квадратного метра от должника в пользу Семенчука В.А. и Семенчука П.А.; применении последствия недействительности сделок. Определением Арбитражного суда Ярославской области от 03.12.2021, оставленным без изменения постановлениями Второго арбитражного апелляционного суда от 28.03.2022 и Арбитражного суда Волго-Вятского округа от 12.07.2022, прекращено производство по заявлению в части требования о признании недействительным договора купли-продажи квартиры от 23.09.2014, заключенного должником и Гульцевым С.Н.; в остальной части заявление удовлетворено. В кассационной жалобе, поданной в Верховный Суд Российской Федерации, общество просит отменить названные судебные акты и принять по 2 делу новый судебный акт об отказе в удовлетворении заявления. Исходя из доводов кассационной жалобы, заявитель не согласен с обжалуемыми судебными актами в части удовлетворения заявления конкурсного управляющего должником.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166, 168, 170 Гражданского кодекса Российской Федерации, исходили из притворности оспариваемых сделок, прикрывающих отчуждение должником в преддверие банкротства своего ликвидного имущества (квартиры) в пользу заинтересованных лиц во избежание обращения на него взыскания по требованиям кредиторов, в связи с чем признали их недействительными, правомерно применив последствия недействительности сделок.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Семенчук Яне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