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«Пожстройконсультант»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"Пожстройконсультант" (подробнее) Ответчики: АДМИНИСТРАЦИЯ МАРИИНСКО-ПОСАДСКОГО РАЙОНА ЧУВАШСКОЙ РЕСПУБЛИКИ (подробнее) Иные лица: Арбитражный суд Волго-Вятского округа (подробнее) ПЕРВЫЙ АРБИТРАЖНЫЙ АПЕЛЛЯЦИОННЫЙ СУД (подробнее) Представитель истца Доброва Марина Викторовна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