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Михеев Олег Михайлович обратился в суд с заявлением о признании недействительным договора купли – продажи земельного участка с жилым домом от 12.05.2015, заключённого между должником и Хохловым О.П.; применении последствий недействительности сделки в виде возврата переданных по ней объектов недвижимости в конкурсную массу должника. Определением Арбитражного суда города Москвы от 10.11.2021, оставленным без изменения постановлениями Девятого арбитражного апелляционного суда от 10.02.2022 и Арбитражного суда Московского округа от 05.07.2022, заявление удовлетворено. В кассационной жалобе, поданной в Верховный Суд Российской Федерации, заявитель просит отменить названные судебный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167, 168 Гражданского кодекса Российской Федерации, статьёй 19 Федерального закона от 26.10.2002 № 127-ФЗ «О несостоятельности (банкротстве)», установив, что оспариваемая сделка совершена заинтересованными лицами на нерыночных условиях, не доступных обычным (независимым) участникам рынка, при наличии у должника признаков неплатёжеспособности со злоупотреблением правом, признали её недействительной, правомерно применив последствия недействительности сделки. Выводы судов соответствуют нормам права, оснований их переоценки по доводам жалобы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Хохлову Олегу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