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04.10.2021, оставленным без изменения постановлением Девятого арбитражного апелляционного суда от 16.02.2022 и постановлением Арбитражного суда Московского округа от 27.06.2022, в удовлетворении заявления отказано. В кассационной жалобе Шевченко М.Н. просит об отмене судебных актов, ссылаясь на наличие условий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Установленные обстоятельства заключения договора от 14.04.2016 суды признали не создающими условий недействительности сделки в силу пункта 2 статьи 61.2 Федерального закона от 26.10.2002 № 127-ФЗ «О несостоятельности (банкротстве)». Иная оценка обстоятельств совершения сделки не попадает под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Шевченко Максиму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