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Ассоциация «Общероссийская негосударственная 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– Объединение) обратилась в Арбитражный суд города Санкт-Петербурга и Ленинградской области с исковым заявлением к ассоциации саморегулируемой организации Ассоциация «ОПОРА- Строй» (далее – Ассоциация) о взыскании 363 131 549 рублей 61 копейки средств компенсационного фонда с целью зачисления на специальный банковский счет Объединения.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Коммерческий банк «Монолит» (далее – ООО КБ «Монолит»), государственная корпорация «Агентство по страхованию вкладов» (далее – ГК «АСВ») как конкурсный управляющий ООО КБ «Монолит» и общества с ограниченной ответственностью «Внешпромбанк» (далее – ООО «Внешпромбанк»). Определением от 17.06.2020 произведена замена Ассоциации на ее правопреемника – некоммерческое партнерство «Объединение специализированных организаций по пожарной безопасности зданий и 2 сооружений» (далее – Партнерство), в связи с прекращением деятельности Ассоциации в результате реорганизации в форме присоединения к Партнерству. При рассмотрении дела в суде первой инстанции Объединение отказалось от требований в части взыскания с Партнерства средств компенсационного фонда в размере 363 131 549 рублей 61 копейка; просило взыскать с Партнерства доходы от размещения и инвестирования средств компенсационного фонда/компенсационных фондов Ассоциации в размере 4 152 993 рубля 31 копейка. Решением Арбитражного суда города Санкт-Петербурга и Ленинградской области от 19.07.2021, оставленным без изменения постановлением Тринадцатого арбитражного апелляционного суда от 26.01.2022, производство по иску Объединения в части взыскания средств компенсационного фонда в размере 363 131 549 рублей 61 копейки прекращено; с Партнерства в пользу Объединения взыскано 4 152 993 рубля 31 копейка в качестве доходов от размещения и инвестирования средств компенсационного фонда/компенсационных фондов Ассоциации. Постановлением Арбитражного уда Северо-Западного округа от 24.06.2022 решение Арбитражного суда города Санкт-Петербурга и Ленинградской области от 19.07.2021, постановление Тринадцатого арбитражного апелляционного суда от 26.01.2022 отменены, дело направлено на новое рассмотрение в Арбитражный суд города Санкт-Петербурга и Ленинградской области. В кассационной жалобе, поданной в Верховный Суд Российской Федерации, заявитель просит отменить постановление суда округа, ссылаясь на существенное нарушение норм материального и процессуального права. В обоснование доводов жалобы заявитель указывает, что средства компенсационного фонда, размещенные на счетах кредитных организаций, признанных банкротами, не входят в состав конкурсной массы и подлежат возврату уполномоченной саморегулируемой организации (далее – СРО).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Ассоциация с 13.01.2012 являлась СРО, основанной на членстве лиц, осуществляющих строительство. На основании приказа Федеральной службы по экологическому, технологическому и атомному надзору от 01.11.2017 № СП-123 сведения об 3 Ассоциации как саморегулируемой организации исключены из государственного реестра СРО 01.11.2017. Объединение 16.11.2017 направило в адрес Ассоциации требование № 02-02/1-10482/17 об исполнении обязанностей, предусмотренных частью 14 статьи 55.16 Градостроительного кодекса Российской Федерации, по передаче реестра членов СРО, дел ее членов и перечислению средств компенсационных фондов. Платежным поручением от 01.12.2017 Ассоциация перевела Объединению 15 138 570 рублей 39 копеек в качестве средств компенсационного фонда. Сопроводительным письмом от 24.11.2017 Ассоциация направила Объединению реестр членов саморегулируемой организации по состоянию на 01.11.2017. Объединение, ссылаясь на то, что у Ассоциации в связи с исключением сведений о ней из государственного реестра саморегулируемых организаций возникла обязанность перечислить средства компенсационного фонда на специальный банковский счет Объединения, которая исполнено только частично, обратилось в арбитражный суд с соответствующими требованиями. В ходе рассмотрения дела в Единый государственный реестр юридических лиц была внесена запись о прекращении Ассоциацией деятельности в связи с реорганизацией в форме присоединения к Партнерству. В связи с реорганизацией Ассоциации судом на основании статьи 48 АПК РФ произведена замена ответчика на Партнерство. С учетом принятых судебных актов по делам № А40-17434/2016 и А40- 35432/2014, которым установлен переход к Объединению прав на денежные средства компенсационных фондом Ассоциации, размещенные в ООО «Внешпромбанк» и в ООО КБ «Монолит», Объединение уточнило свою позицию, отказавшись от иска в части взыскания 367 195 627 рублей 03 копеек, составляющих сумму требований Объединения, учтенных согласно уведомлениям конкурсного управляющего ООО «Внешпромбанк» и ООО КБ «Монолит» от 15.12.2020 в реестре требований кредиторов должника; просило взыскать с Партнерства 4 152 993 рубля 31 копейку – доходов за размещение средств компенсационных фондов в ООО «Внешпромбанк» и ООО КБ «Монолит». Признавая обоснованными требования Объединения, суды первой и апелляционной инстанций руководствовались частью 14 статьи 55.16 Градостроительного кодекса Российской Федерации, частью 7 статьти13 Федерального закона от 01.12.2007 №315-ФЗ «О саморегулируемых организациях и исходили из того, что Ассоциация получала доход от размещения средств компенсационного фонда в кредитных организациях, который подлежит перечислению истцу. Суд округа, проверив правильность применения норм материального и процессуального права, соответствие выводов судов установленным по делу обстоятельствам и имеющимся в деле доказательствам, отменил решение суда первой инстанции, постановление суда апелляционной инстанции и направил дело на новое рассмотрение, констатировав, что содержащиеся в обжалуемых актах выводы сделаны без установления и соответствующей правовой оценки 4 обстоятельств, имеющих существенное значение для правильного рассмотрения спора. Так, признавая обоснованными требования Объединения о взыскании с Партнерства спорной денежной суммы, суды не исследовали обстоятельства, связанные с получением Ассоциацией денежных средств, начисленных в качестве дохода от размещения средств компенсационного фонда, учитывая доводы Партнерства, что соответствующий доход аккумулировался на счетах, на которых были размещены средства самого компенсационного фонда в ООО«Внешпромбанк»и ООО КБ «Монолит». Cуды заключили, что требования Объединения, включенные в реестр требований кредиторов банков, не включают суммы доходов, начисленных по депозитным счетам в этих банках. Уведомления конкурсного управляющего были представлены Объединением в составе приложений к заявлению об уточнении исковых требований. В выписках из реестра требований кредиторов, приложенных в соответствующих уведомлениях конкурсного управляющего, в графе «состав требования «указано, что они включают основной долг и проценты. Содержание указанных выписок судами во внимание не принято, вопрос об учете доходов от размещения средств компенсационных фондов в составе требований, включенных в реестр требований кредиторов банка, не исследован в полной мере. Доводы Партнерства о том, что доходы, начисленные на средства компенсационного фонда, размещенные на счетах ООО «Внешпромбанк» и ООО КБ «Монолит», остались на счетах в этих банках в составе средств компенсационного фонда, и о возможности в связи с этим Объединению заявить эти требования в рамках дел о несостоятельности (банкротстве) банков, судами не оценены. Обжалуемое постановление принято в пределах полномочий, предусмотренных статьями 286, 287 АПК РФ.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некоммерческого партнерства «Объединение специализированных организаций по пожарной безопасности зданий и сооружений»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