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11.02.2022, оставленным без изменения постановлением Девятого арбитражного апелляционного суда от 18.04.2022 и постановлением Арбитражного суда Московского округа от 20.06.2022, заявление ФИО1 о признании ФИО2 банкротом признано необоснованным, производство по делу прекращено. В кассационной жалобе ФИО1 просит об отмене судебных актов, ссылаясь на недоказанность факта погашения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на которых основаны доводы жалобы, не составляют указанных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"МЕЖРЕГИОНАЛЬНАЯ СЕВЕРО-КАВКАЗСКАЯ САМОРЕГУЛИРУЕМАЯ ОРГАНИЗАЦИЯ ПРОФЕССИОНАЛЬНЫХ АРБИТРАЖНЫХ УПРАВЛЯЮЩИХ "СОДРУЖЕСТВО"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