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и 2 статьи 291.2 Арбитражного процессуального кодекса Российской Федерации (далее – Кодекс)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Так, последним обжалуемым судебным актом, принятым по результатам рассмотрения настоящего спора, является постановление суда округа, вступившее в законную силу 16.07.2020. Кассационная жалоба направлена по почте в адрес Верховного Суда Российской Федерации 06.10.2020, то есть с пропуском установленного частью 1 статьи 291.2 Кодекса процессуального срока. Ходатайствуя о восстановлении пропущенного срока, банк ссылается на обращение с кассационной жалобой в установленный законом срок в арбитражный суд Краснодарского края. Согласно положениям статьи 9 Кодекса лица, участвующие в деле, несут риск наступления неблагоприятных последствий совершения или несовершения ими процессуальных действий. Ненадлежащий порядок подачи жалобы не продлевает срок на кассационное обжалование и не может служить уважительной причиной его пропуска. Суд принимает во внимание, что банк являлся инициатором обжалования судебных актов судов первой и апелляционной инстанций, а постановление суда округа от 16.07.2020 своевременно (17.07.2020) опубликовано в общедоступной базе электронных документов «Картотека арбитражных дел» в сети Интернет. Ссылка банка на позднее получение письма Арбитражного суда Краснодарского края о возвращении кассационной жалобы несостоятельна, поскольку сведения о возвращении жалобы, поступившей 04.09.2020, размещены в общедоступной базе электронных документов «Картотека арбитражных дел» 05.09.2020, в связи с чем, будучи заинтересованным в соблюдении требований действующего процессуального законодательства о сроках обжалования судебных актов, банк имел возможность ознакомиться с указанной информацией и оперативно направить кассационную жалобу Верховный Суд Российской Федерации в пределах срока, установленного частью 1 статьи 291.2 Кодекса. Поскольку в ходатайстве не приведено обстоятельств, свидетельствующих о том, что процессуальный срок пропущен по причинам, не зависящим от заявителя, оснований для его удовлетворения не имеется. Руководствуясь статьями 184 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публичного акционерного общества «Юг-Инвестбанк» о восстановлении пропущенного процессуального срока оставить без удовлетворения. Кассационную жалобу публичного акционерного общества «Юг-Инвестбанк» по делу № А32-43010/2018 возвратить заявителю. Судья Д.В. Капкаев Суд: Верховный Суд РФ (подробнее) Истцы: АБ "Юг-Инвестбанк" (подробнее) ИП-глава КФХ Клементьев А.К. (подробнее) ОАО "Росагролизинг" (подробнее) ОАО "Юг-Инвестбанк" (подробнее) ФГКУ "Северо-Кавказкое ТУИО" Минобороны России (подробнее) Федеральное государственное казенное учреждение "Северо-Кавказское территориальное управление имущественных отношений" Министерства обороны Российской Федерации (подробнее) Иные лица: АДминистрация МО г Краснодар (подробнее) Межрайонная ИФНС России №4 по Краснодарскому краю (подробнее) МИФНС 16 по КК (подробнее) ООО "Агросоюз" (подробнее) ООО "Торговый Дом "Аверс" (подробнее) РОСРЕЕСТР по КК (подробнее) СРО Ассоциация "МСК ПАУ "Содружество" - Ассоциация "Межрегиональная Северо-Кавказская профессиональных арбитражных управляющих "Содружество" (подробнее) УФРС ПО КК (подробнее) Судьи дела: Капкаев Д.В. (судья) (подробнее) Последние документы по делу: Определение от 24 октября 2022 г. по делу № А32-43010/2018 Определение от 20 октября 2020 г. по делу № А32-43010/2018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