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24.02.2022 в удовлетворении заявления о признании недействительным решения собрания кредиторов от 03.08.2021 отказано. Пятый арбитражный апелляционный суд постановлением от 17.08.2022 отменил определение от 24.02.2022 и признал недействительным решение собрания кредиторов должника от 03.08.2021 по 2, 3, 4 вопросам повестки. В кассационной жалобе ФИО1 просит об отмене судебных актов, ссылаясь на нарушение компетенции собрания в отношении дополнительного вопроса.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Рассмотрение собранием кредиторов вопроса о предоставлении должнику замещающего жилья соответствует компетенции собрания, постановлению Конституционного Суда Российской Федерации от 26.04.2021 № 15-П и судебной практике.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МОРАС ГИБДД УМВД России по Приморскому краю (подробнее) ОАСР УВМ УМВД России по Приморскому краю (подробнее) ООО Моор Кон Сервис (подробнее) ПАО Банк ВТБ (подробнее) ПАО Сбербанк России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