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04.10.2021 в удовлетворении исковых требований отказано. Постановлением Тринадцатого арбитражного апелляционного суда от 30.03.2022 принят отказ предприятия от части исковых требований, производство по делу в данной части прекращено, в остальной части решение суда первой инстанции оставлено без изменения. Постановлением Арбитражного суда Северо-Западного округа от 18.07.2022 постановление суда апелляционной инстанции оставлено без изменения. 2 Не согласившись с принятыми по делу судебными актами, общество и предприятие обратились с кассационными жалобами в Верховный Суд Российской Федерации, ссылаясь на наличие оснований для их обжалования в порядке статьи 2911 Арбитражного процессуального кодекса Российской Федерации (далее – АПК РФ). Изучив изложенные в кассационных жалобах доводы и принятые по делу судебные акты, судья Верховного Суда Российской Федерации приходит к выводу об отсутствии оснований, предусмотренных пунктом 1 части 7 статьи 2916 АПК РФ,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 по правилам статьи 71 АПК РФ, руководствуясь статьями 11, 12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от ответственности за нарушение обязательств», установив, что учреждение не отказывается от исполнения взятых на себя обязательств и совершает в предусмотренном законом порядке необходимые действия по устранению выявленных недостатков в работах на спорном объекте, суды первой и апелляционной инстанций не усмотрели оснований для удовлетворения исковых требований, с чем впоследствии согласился суд округа. Доводы кассационных жалоб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2916 и 2918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акционерного общества «Эталон ЛенСпецСМУ» и Санкт-Петербургского государственного унитарного предприятия «Петербургский метрополитен»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