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28.10.2021, оставленным без изменения постановлением Тринадцатого арбитражного апелляционного суда от 04.03.2022 и постановлением Арбитражного суда Северо-Западного округа от 23.06.2022, иск удовлетворен частично.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установили, что общество, являясь подрядчиком по заключенному с фондом договору подряда, выполнило работы некачественно, признало факт наличия недостатков и обязалось их исправить, однако действий по устранению недостатков в рамках гарантийных обязательств не осуществило, в связи с чем фонд был вынужден устранить недостатки путем привлечения иных подрядчиков и понес соответствующие расходы. При таких обстоятельствах, руководствуясь положениями законодательства, регулирующими спорные правоотношения, проверив и скорректировав размер подлежащей взысканию суммы, суды удовлетворили иск частично, с чем впоследствии согласился суд округа.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Определением Верховного Суда Российской Федерации от 30.08.2022 обществу предоставлена отсрочка по уплате государственной пошлины при подаче кассационной жалобы до окончания кассационного производства.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Арбитражного процессуального кодекса Российской Федерации подлежит взысканию с заявителя в доход федерального бюджета. В силу части 2 статьи 319 Арбитражного процессуального кодекса Российской Федерации исполнительный лист подлежит выдаче Арбитражным судом Калининградской области.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общества с ограниченной ответственностью «Деметра»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«Деметра» в доход федерального бюджета 3000 (три тысячи) рублей государственной пошлины за подачу кассационной жалобы. Поручить Арбитражному суду Калининградской области выдать исполнительный лист на взыскание госпошлины.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