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27.10.2021 в удовлетворении заявления отказано. Первый арбитражный апелляционный суд постановлением от 04.04.2022 отменил определение от 27.10.2021 и признал недействительным договор купли-продажи 100% доли в ООО «Исток», заключенный должником с Головановой С.Е., восстановив право собственности Савельева Н.А. на долю в уставном капитале общества «Исток» в размере 100 процентов. Арбитражный суд Волго-Вятского округа постановлением от 25.07.2022 постановление апелляционного суда от 04.04.2022 оставил без изменения. В кассационной жалобе Голованова С.Е. просит об отмене судебных актов апелляционного и окружного судов, ссылаясь на необоснованность выводов судов о наличии оснований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оспариваемой сделки в пользу заинтересованного лица за неравноценное предоставление во вред имеющимся у должника кредиторам в качестве условий для недействительности сделки в силу пункта 2 статьи 61.2 Федерального закона от 26.10.2002 № 127-ФЗ «О несостоятельности (банкротстве)». Наличие неисполненных долговых обязательств в период совершения сделки подтверждено состоявшимся взысканием долгов в судебном порядке.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Головановой С.Е.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