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Блинова Андрея Геннадьевича в Арбитражный суд города Москвы обратился финансовый управляющий Хачатурян Артур Мехакович с заявлением о признании недействительными сделками договоров дарения объектов недвижимости от 25.11.2016, заключенных между Блиновым А.Г. и Блиновым А.А. Определением Арбитражного суда города Москвы от 17.02.2022 в удовлетворении заявления отказано. Постановлением Девятого арбитражного апелляционного суда от 18.05.2022 определение суда первой инстанции оставлено без изменения. Арбитражный суд Московского округа постановлением от 25.07.2022 указанные судебные акты отменил и направил обособленный спор на новое рассмотрение в Арбитражный суд города Москвы. Блинов А.А.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Блиновым А.Г. представлен отзыв на кассационную жалобу, в котором должник поддерживает доводы кассационной жалобы.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