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её имуществом Буслаев Василий Сергеевич обратился в суд с заявлением о прекращении процедуры реализации имущества в связи с признанием погашенными всех требований кредиторов. Определением Арбитражного суда города Санкт – Петербурга и Ленинградской области от 10.03.2022, оставленным без изменения постановлениями Тринадцатого арбитражного апелляционного суда от 25.05.2022 и постановление Арбитражного суда Северо-Западного округа от 17.08.2022, производство по делу прекращено; на должника возложена обязанность уплатить в пользу кредиторов проценты, подлежащие начислению по условиям обязательства (а не мораторные проценты), за период процедур банкротства – реструктуризации долгов и реализации имущества гражданина.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изменить определение суда первой инстанции. Исходя из доводов кассационной жалобы, заявитель не согласна с обжалуемыми судебными актами в части обязания её уплатить кредиторам проценты, подлежащие начислению по условиям обязательства (а не мораторные проценты), за период процедур банкротства – реструктуризацию долгов и реализацию имущества гражданина. 2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статьёй 10 Гражданского кодекса Российской Федерации, абзацем седьмым пункта 1 статьи 57 Федерального закона от 26.10.2002 № 127-ФЗ «О несостоятельности (банкротстве)», пунктом 10 постановления Пленума Высшего Арбитражного Суда Российской Федерации от 06.12.2013 № 88 «О начислении и уплате процентов по требованиям кредиторов при банкротстве», исходили из того, что целью банкротства платёжеспособного должника в действительности являлось неправомерное получение выгоды, выразившееся в прекращении начисления процентов за пользование кредитными и заёмными денежными средствами, неприменением финансовых санкций, в связи с чем обязали её уплатить в пользу кредиторов проценты, подлежащие начислению по условиям обязательства (а не мораторные проценты), за период процедур банкротства. Выводы судов в обжалуемой заявителем части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Медведь Елизавете Михайловне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