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Муллагалиева Михаила Наильевича в Арбитражный суд Вологодской области обратился должник с заявлением об исключении из конкурсной массы жилого дома площадью 152 кв.м и земельного участка, расположенных по адресу: Вологодская обл., Усть-Кубинский р-н, дер. Чернышово, д. 76. К участию в обособленном споре в качестве третьего лица, не заявляющего самостоятельных требований, привлечена Лукинова Елена Евгеньевна. Определением Арбитражного суда Вологодской области от 10.02.2022 заявление об исключении имущества из конкурсной массы удовлетворено. Постановлением Четырнадцатого арбитражного апелляционного суда от 04.05.2022 определение суда первой инстанции оставлено без изменения. Арбитражный суд Северо-Западного округа постановлением от 11.07.2022 указанные судебные акты оставил без изменения. ООО «КИПИР»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принципом обеспечения справедливого баланса между имущественными интересами кредиторов и личными правами должника, исходили из фактических обстоятельств дела, и установив, что жилой дом является единственным пригодным для постоянного проживания жилым помещением должника, отсутствуют доказательства злоупотребления должником правом на исполнительский иммунитет, пришли к выводу об исключении спорных объектов недвижимости из конкурсной массы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