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Уральского округа от 11.07.2022 по делу № А50-14808/2016 Арбитражного суда Пермского края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