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Завьялов Алексей Михайлович обратился в суд с заявлением о признании недействительными сделками договоров поручительства от 27.09.2018 № 04-09/2018, № 05-09/2018, № 06-09/2018, заключенных между обществом «УК «Байкал», обществом с ограниченной ответственностью «Бизнес-Строй» (далее – общество «Бизнес-Строй») и должником; договоров ипотеки от 27.09.2018 № 04-09/2018, № 05-09/2018, № 06-09/2018 в редакции дополнительного соглашения от 15.10.2018 № 1, заключенных между обществом «УК «Байкал» и должником. Определением Арбитражного суда Московской области от 10.03.2022, оставленным без изменения постановлениями Десятого арбитражного апелляционного суда от 25.05.2022 и Арбитражного суда Московского округа от 29.08.2022, требования удовлетворены. Не согласившись с вышеуказанными судебными актами, общество «УК «Байкал» обратилось в Верховный Суд Российской Федерации с кассационной жалобой, заявив ходатайство о принятии обеспечительных мер в виде запрета организатору торгов и конкурсному управляющему должником распоряжаться недвижимым имуществом должника, являющегося залоговым обеспечением требований общества «УК «Байкал», а также запрета 2 Управлению Федеральной службы государственной регистрации, кадастра и картографии по Московской области производить государственную регистрацию возникновения, перехода и прекращения прав на данное недвижимое имущество. Заявитель считает необходимым принять данные обеспечительные меры, поскольку конкурсным управляющим должником совершаются действия, направленные на реализацию имущества должника, которое является предметом оспариваемых обеспечительных сделок.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«Байкал» Д.У. Закрытым паевым инвестиционным комбинированным фондом «Байкал Кредитный» в удовлетворении ходатайства о принятии обеспечительных мер.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