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26.10.2021, оставленным без изменения постановлением Третьего арбитражного апелляционного суда от 17.03.2022 и постановлением Арбитражного суда Восточно-Сибирского округа от 15.06.2022, взыскано 4 700 235 рублей 86 копеек убытков и 96 800 рублей 93 копеек расходов на судебную экспертизу. В кассационной жалобе общество «РН-Юганскнефтегаз» просит об отмене судебных актов, ссылаясь на неправильную оценку доказательств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Доказывание и оценка доказательств, положенные в основу доводов заявителя,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«РН-Юганскнефтегаз»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